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« </w:t>
      </w:r>
      <w:r>
        <w:rPr>
          <w:rFonts w:hint="default"/>
          <w:b/>
          <w:sz w:val="20"/>
          <w:szCs w:val="20"/>
          <w:lang w:val="ru-RU"/>
        </w:rPr>
        <w:t>Переводческое дело</w:t>
      </w:r>
      <w:bookmarkStart w:id="0" w:name="_GoBack"/>
      <w:bookmarkEnd w:id="0"/>
      <w:r>
        <w:rPr>
          <w:b/>
          <w:sz w:val="20"/>
          <w:szCs w:val="20"/>
        </w:rPr>
        <w:t xml:space="preserve"> »</w:t>
      </w:r>
    </w:p>
    <w:p>
      <w:pPr>
        <w:rPr>
          <w:bCs/>
          <w:color w:val="FF0000"/>
          <w:sz w:val="20"/>
          <w:szCs w:val="20"/>
          <w:lang w:val="en-US"/>
        </w:rPr>
      </w:pPr>
    </w:p>
    <w:tbl>
      <w:tblPr>
        <w:tblStyle w:val="9"/>
        <w:tblW w:w="15237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7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70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701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83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15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Style w:val="44"/>
                <w:rFonts w:hint="default"/>
                <w:color w:val="FF0000"/>
                <w:sz w:val="16"/>
                <w:szCs w:val="16"/>
                <w:shd w:val="clear" w:color="auto" w:fill="FFFFFF"/>
                <w:lang w:val="ru-RU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Style w:val="44"/>
                <w:rFonts w:hint="default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44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9</w:t>
            </w:r>
          </w:p>
        </w:tc>
        <w:tc>
          <w:tcPr>
            <w:tcW w:w="70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rFonts w:hint="default"/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5" w:hRule="atLeast"/>
        </w:trPr>
        <w:tc>
          <w:tcPr>
            <w:tcW w:w="15237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43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  <w: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  <w:t>онлайн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Вузовский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семинары</w:t>
            </w:r>
          </w:p>
        </w:tc>
        <w:tc>
          <w:tcPr>
            <w:tcW w:w="8432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Устная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онлайн                                                       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4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Макатаева Шолпан Мукагалиевна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10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Style w:val="10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Айтжанова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Гульнар Досхожаевна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11"/>
                <w:rFonts w:hint="default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9" w:hRule="atLeast"/>
        </w:trPr>
        <w:tc>
          <w:tcPr>
            <w:tcW w:w="15237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>
            <w:pPr>
              <w:rPr>
                <w:color w:val="FF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94" w:hRule="atLeast"/>
        </w:trPr>
        <w:tc>
          <w:tcPr>
            <w:tcW w:w="1701" w:type="dxa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Цель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дисциплины: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дальнейшее развитие иноязычной коммуникативной компетенции в , а именно: совокупности еѐ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составляющихречевая компетенция — развитие коммуникативных умений в четырѐх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основных видах речевой деятельности (говорении, аудировании, чтении, письме);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языковая компетенция — овладение новыми языковыми средствами (фонетическими,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орфографическими, лексическими, грамматическими) в соответствии с темами, сферами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ситуациями общения, отобранными для данного уровня обучения; освоение знаний о языковых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явлениях изучаемого языка, разных способах выражения мысли в родном и изучаемом языках;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речевая (дискурсивная) компетенция, т.е. умение понимать высказывание в значимых смысловых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блоках, планировать речевое поведение и передавать информацию в связных, логичных,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аргументированных высказываниях;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социокультурная/межкультурная компетенция — приобщение учащихся к культуре, традициям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реалиям стран изучаемого иностранного языка в рамках тем, сфер и ситуаций общения,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отвечающих опыту, интересам, психологическим особенностям учащихся уровня 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 сф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осв</w:t>
            </w: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ить новые языковые средства в соответствии c темами, сферами и ситуациями общения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;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приобщать  умения представлять свою страну, еѐ культуру в условиях межкультурного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общения;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;</w:t>
            </w:r>
          </w:p>
          <w:p>
            <w:pPr>
              <w:pStyle w:val="41"/>
              <w:numPr>
                <w:ilvl w:val="0"/>
                <w:numId w:val="0"/>
              </w:numP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val="kk-KZ" w:eastAsia="en-US" w:bidi="ar-SA"/>
              </w:rPr>
            </w:pPr>
          </w:p>
        </w:tc>
        <w:tc>
          <w:tcPr>
            <w:tcW w:w="843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 ок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ончании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обучающийся должен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Знать/понимать: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основные значения изученных лексических единиц (слов, словосочетаний); основные способы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словбенности структуры простых и сложных предложений изучаемого иносообразования (аффиксация, словосложение, конверсия);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осотранного языка;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интонацию различных коммуникативных типов предложений;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признаки изученных грамматических явлений</w:t>
            </w:r>
          </w:p>
          <w:p>
            <w:pPr>
              <w:pStyle w:val="41"/>
              <w:numPr>
                <w:ilvl w:val="0"/>
                <w:numId w:val="0"/>
              </w:numPr>
              <w:rPr>
                <w:color w:val="FF0000"/>
                <w:sz w:val="22"/>
                <w:szCs w:val="22"/>
                <w:lang w:val="kk-KZ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Уметь: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Говорение: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1"/>
                <w:szCs w:val="21"/>
                <w:lang w:val="ru-RU" w:eastAsia="zh-CN" w:bidi="ar"/>
              </w:rPr>
              <w:t>-</w:t>
            </w:r>
            <w:r>
              <w:rPr>
                <w:rFonts w:ascii="Symbol" w:hAnsi="Symbol" w:eastAsia="SimSun" w:cs="Symbol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начинать, вести/поддерживать и заканчивать беседу в стандартных ситуациях общения,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соблюдая нормы речевого этикета, при необходимости переспрашивая, уточняя;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расспрашивать собеседника и отвечать на его вопросы, высказывая своѐ мнение, просьбу,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отвечать на предложение собеседника согласием/отказом, опираясь на изученную тематику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усвоенный лексико-грамматический материал;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рассказывать о себе, своей семье, друзьях, своих интересах и планах на будущее, сообщать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краткие сведения о своем городе/селе, о своей стране и стране изучаемого языка;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делать краткие сообщения, описывать события/явления (в рамках пройденных тем),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передавать основное содержание, основную мысль прочитанного или услышанного, выражать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свое отношение к прочитанному/услышанному, давать краткую характеристику персонажей;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повествовать о событиях, явлениях, фактах;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участвовать в беседе, дискуссии, выражать своѐ отношение к обсуждаемой проблеме;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использовать перифраз, синонимичные средства в процессе устного общения;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Диалогическая речь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уметь вести диалоги этикетного характера, диалог-расспрос, диалог- побуждение к действию,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диалог-обмен мнениями и комбинированные диалоги. Объѐм диалога 7-9 реплик со стороны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каждого учащегося. Продолжительность диалога 2—3минуты . </w:t>
            </w:r>
          </w:p>
          <w:p>
            <w:pPr>
              <w:keepNext w:val="0"/>
              <w:keepLines w:val="0"/>
              <w:widowControl/>
              <w:suppressLineNumbers w:val="0"/>
              <w:ind w:firstLine="110" w:firstLineChars="5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Монологическая речь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Продуцировать связные высказывания с использованием основных коммуникативных типов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речи: описание, сообщение, рассказ (включающий эмоционально-оценочное суждение),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рассуждение (характеристика) с высказыванием своего мнения и краткой аргументацией 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опорой и без опоры на прочитанный или услышанный текст или заданную коммуникативную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ситуацию. Объѐм монологического высказывания до 12— 15 фраз. Продолжительность монолога </w:t>
            </w: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 3 минуты                                                                           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Аудирование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понимать основное содержание кратких, несложных аутентичных прагматических текстов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(прогноз погоды, программы теле-/радиопередач, объявления на вокзале/в аэропорту) и выделять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для себя значимую информацию;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понимать основное содержание несложных аутентичных текстов, относящихся к разным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коммуникативным типам речи (сообщение/рассказ), уметь определить тему текста, выделить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главные факты в тексте, опуская второстепенные;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понимать основное содержание аудио и видеотекстов теле- и радиопередач на актуальные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темы;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определять и устанавливать последовательность фактов;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устанавливать причинно-следственные связи;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использовать переспрос, просьбу повторить;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Чтение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определять тему, выделять основную мысль, выделять главные факты, опуская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второстепенные, устанавливать логическую последовательность основных фактов текста;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читать несложные аутентичные тексты разных жанров с полным и точным пониманием,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используя различные приемы смысловой переработки текста (языковую догадку, анализ,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выборочный перевод), оценивать полученную информацию, выражать свое мнение;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понимать причинно-следственные связи законченных отрывков текста;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комментировать/объяснять те или иные факты, описанные в тексте;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делать заключения и выводы из прочитанного текста;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читать текст с выборочным пониманием нужной или интересующей информации.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Чтение с пониманием основного содержания текста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осуществляется на несложных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аутентичных материалах с ориентацией на выделенное предметное содержание, включающих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некоторое количество незнакомых слов. Объѐм текста для чтения — 700—800 слов.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Чтение с выборочным пониманием нужной или интересующей информации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предполагает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умение просмотреть текст или несколько коротких текстов и выбрать информацию, которая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необходима или представляет интерес для учащихся. Объѐм текста для чтения — около 400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слов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7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осваивать новые языковые средства в соответствии c темами, сферами и ситуациями общения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;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приобщать учащихся к культуре, традициям и реалиям стран изуча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мого иностранного языка;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формировать умения представлять свою страну, еѐ культуру в условиях межкультурного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общения;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8432" w:type="dxa"/>
            <w:gridSpan w:val="2"/>
            <w:vMerge w:val="continue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-  знакомить с приемами  познания иноязычной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культур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ы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, в том числе с использованием новых информационных технологий;</w:t>
            </w:r>
          </w:p>
          <w:p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Письменная речь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заполнять анкеты и формуляры;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писать поздравления с днѐм рождения и другими праздниками, выражать пожелания (объѐмом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40-50 слов, включая адрес);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писать личные письма с опорой на образец и без опоры: расспрашивать адресата о его жизни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делах, сообщать то же о себе, выражать благодарность, просьбу, употребляя формулы речевого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этикета, принятые в странах изучаемого языка Объѐм личного письма около 110 слов, включая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адрес;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уметь рассказывать в личном письме об отдельных фактах/событиях своей жизни, выражая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свои чувства;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писать краткую инструкцию, объяснение, как пройти, проехать, как приготовить еду, включить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аппаратуру;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спользовать приобретенные знания и умения в практической деятельности 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повседневной жизни для: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социальной адаптации; достижения взаимопонимания в процессе устного и письменного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общения с носителями иностранного языка, установления межличностных и межкультурных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контактов в доступных пределах;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создания целостной картины полиязычного, поликультурного мира, осознания места и роли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родного и изучаемого иностранного языка в этом мире;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приобщения к ценностям мировой культуры как через иноязычные источники информац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 xml:space="preserve">меть  навыки письменной речи ,соответствующим уровням </w:t>
            </w: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rFonts w:hint="default"/>
                <w:sz w:val="22"/>
                <w:szCs w:val="22"/>
                <w:lang w:val="ru-RU"/>
              </w:rPr>
              <w:t>1,В2</w:t>
            </w:r>
          </w:p>
        </w:tc>
        <w:tc>
          <w:tcPr>
            <w:tcW w:w="8432" w:type="dxa"/>
            <w:gridSpan w:val="2"/>
            <w:vMerge w:val="continue"/>
            <w:shd w:val="clear" w:color="auto" w:fill="auto"/>
          </w:tcPr>
          <w:p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8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 w:val="continue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1353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13536" w:type="dxa"/>
            <w:gridSpan w:val="7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Экзамен,тестовые зад</w:t>
            </w:r>
            <w:r>
              <w:rPr>
                <w:sz w:val="20"/>
                <w:szCs w:val="20"/>
                <w:lang w:val="ru-RU"/>
              </w:rPr>
              <w:t>ания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междунар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</w:rPr>
              <w:t xml:space="preserve">дного уровня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353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41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>Казакова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 Manuel de francais M.:20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20</w:t>
            </w:r>
          </w:p>
          <w:p>
            <w:pPr>
              <w:pStyle w:val="41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Auge H., P.Martin Tout va bien 2015</w:t>
            </w:r>
          </w:p>
          <w:p>
            <w:pPr>
              <w:pStyle w:val="41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Comprehension orale A-C.Motron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464 p.Cle international, 201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  <w:p>
            <w:pPr>
              <w:pStyle w:val="41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Никольская И.Б.,Гольденберг Грамматика французского языка С-П 2</w:t>
            </w:r>
            <w:r>
              <w:rPr>
                <w:rFonts w:hint="default"/>
                <w:sz w:val="20"/>
                <w:szCs w:val="20"/>
                <w:lang w:val="ru-RU"/>
              </w:rPr>
              <w:t>016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Исследовательская инфраструктура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Филологический факультет , кабинет синхронного перевода №306</w:t>
            </w:r>
          </w:p>
          <w:p>
            <w:p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Профессиональные научные базы данных </w:t>
            </w:r>
          </w:p>
          <w:p>
            <w:pP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rFonts w:hint="default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сурсы</w:t>
            </w: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1534" w:leftChars="14" w:hanging="1500" w:hangingChars="75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fr-FR"/>
              </w:rPr>
              <w:t>bonjourdefrance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9"/>
        <w:tblW w:w="19278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1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r>
              <w:fldChar w:fldCharType="begin"/>
            </w:r>
            <w:r>
              <w:instrText xml:space="preserve"> HYPERLINK "https://univer.kaznu.kz/Content/instructions/%D0%90%D0%BA%D0%B0%D0%B4%D0%B5%D0%BC%D0%B8%D1%87%D0%B5%D1%81%D0%BA%D0%B0%D1%8F%20%D0%BF%D0%BE%D0%BB%D0%B8%D1%82%D0%B8%D0%BA%D0%B0.pdf"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Академической политикой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 xml:space="preserve"> и </w:t>
            </w:r>
            <w:r>
              <w:fldChar w:fldCharType="begin"/>
            </w:r>
            <w:r>
              <w:instrText xml:space="preserve"> HYPERLINK "https://univer.kaznu.kz/Content/instructions/%D0%9F%D0%BE%D0%BB%D0%B8%D1%82%D0%B8%D0%BA%D0%B0%20%D0%B0%D0%BA%D0%B0%D0%B4%D0%B5%D0%BC%D0%B8%D1%87%D0%B5%D1%81%D0%BA%D0%BE%D0%B9%20%D1%87%D0%B5%D1%81%D1%82%D0%BD%D0%BE%D1%81%D1%82%D0%B8.pdf"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Политикой академической честности КазНУ имени аль-Фараби.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10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1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fldChar w:fldCharType="begin"/>
            </w:r>
            <w:r>
              <w:instrText xml:space="preserve"> 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«Правила проведения итогового контроля»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  <w:u w:val="single"/>
              </w:rPr>
              <w:t xml:space="preserve">, </w:t>
            </w:r>
            <w:r>
              <w:fldChar w:fldCharType="begin"/>
            </w:r>
            <w:r>
              <w:instrText xml:space="preserve"> HYPERLINK 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«Инструкции для проведения итогового контроля осеннего/весеннего семестра текущего учебного года»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8" w:hRule="atLeast"/>
        </w:trPr>
        <w:tc>
          <w:tcPr>
            <w:tcW w:w="13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68" w:hRule="atLeast"/>
        </w:trPr>
        <w:tc>
          <w:tcPr>
            <w:tcW w:w="496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sz w:val="16"/>
                <w:szCs w:val="16"/>
                <w:lang w:val="ru-RU"/>
              </w:rPr>
              <w:t>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973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21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3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Работа на практи</w:t>
            </w:r>
            <w:r>
              <w:rPr>
                <w:sz w:val="16"/>
                <w:szCs w:val="16"/>
                <w:lang w:val="ru-RU"/>
              </w:rPr>
              <w:t>ческих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 занятиях</w:t>
            </w:r>
          </w:p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8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7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250" w:hRule="atLeast"/>
        </w:trPr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>
      <w:pPr>
        <w:jc w:val="both"/>
        <w:rPr>
          <w:sz w:val="28"/>
          <w:szCs w:val="28"/>
        </w:rPr>
      </w:pPr>
      <w:r>
        <w:t xml:space="preserve">         </w:t>
      </w:r>
      <w:r>
        <w:rPr>
          <w:rFonts w:hint="default"/>
          <w:b/>
          <w:lang w:val="ru-RU"/>
        </w:rPr>
        <w:t xml:space="preserve">    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4062" w:firstLineChars="1450"/>
        <w:rPr>
          <w:i/>
          <w:sz w:val="24"/>
          <w:lang w:val="fr-FR"/>
        </w:rPr>
      </w:pPr>
      <w:r>
        <w:rPr>
          <w:b/>
          <w:bCs/>
          <w:sz w:val="28"/>
          <w:szCs w:val="28"/>
          <w:lang w:val="ru-RU"/>
        </w:rPr>
        <w:t>Календарь</w:t>
      </w:r>
      <w:r>
        <w:rPr>
          <w:rFonts w:hint="default"/>
          <w:b/>
          <w:bCs/>
          <w:sz w:val="28"/>
          <w:szCs w:val="28"/>
          <w:lang w:val="ru-RU"/>
        </w:rPr>
        <w:t xml:space="preserve"> (график) реализации содержания дисциплины  </w:t>
      </w:r>
      <w:r>
        <w:rPr>
          <w:i/>
          <w:sz w:val="24"/>
          <w:lang w:val="fr-FR"/>
        </w:rPr>
        <w:t xml:space="preserve"> 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05"/>
        <w:gridCol w:w="5591"/>
        <w:gridCol w:w="3767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Неделя</w:t>
            </w:r>
          </w:p>
        </w:tc>
        <w:tc>
          <w:tcPr>
            <w:tcW w:w="5591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Название темы</w:t>
            </w:r>
          </w:p>
        </w:tc>
        <w:tc>
          <w:tcPr>
            <w:tcW w:w="3767" w:type="dxa"/>
          </w:tcPr>
          <w:p>
            <w:pPr>
              <w:ind w:firstLine="700" w:firstLineChars="2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Кол-во часов</w:t>
            </w:r>
          </w:p>
        </w:tc>
        <w:tc>
          <w:tcPr>
            <w:tcW w:w="3767" w:type="dxa"/>
          </w:tcPr>
          <w:p>
            <w:pPr>
              <w:ind w:firstLine="560" w:firstLineChars="20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Макс.балл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559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i/>
                <w:sz w:val="24"/>
                <w:lang w:val="fr-FR"/>
              </w:rPr>
              <w:t xml:space="preserve">Un après – midi à problemes. </w:t>
            </w:r>
            <w:r>
              <w:rPr>
                <w:i/>
                <w:sz w:val="24"/>
                <w:lang w:val="en-US"/>
              </w:rPr>
              <w:t>P. 98.</w:t>
            </w:r>
            <w:r>
              <w:rPr>
                <w:rFonts w:hint="default"/>
                <w:i/>
                <w:sz w:val="24"/>
                <w:lang w:val="ru-RU"/>
              </w:rPr>
              <w:t>/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5591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 xml:space="preserve"> T</w:t>
            </w:r>
            <w:r>
              <w:rPr>
                <w:i/>
                <w:sz w:val="24"/>
                <w:lang w:val="fr-FR"/>
              </w:rPr>
              <w:t xml:space="preserve">out est bien qui finit bien. </w:t>
            </w:r>
            <w:r>
              <w:rPr>
                <w:i/>
                <w:sz w:val="24"/>
                <w:lang w:val="en-US"/>
              </w:rPr>
              <w:t>P. 106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СРОП.Консультация 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5591" w:type="dxa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i/>
                <w:sz w:val="24"/>
                <w:lang w:val="en-US"/>
              </w:rPr>
              <w:t>Aux ar</w:t>
            </w:r>
            <w:r>
              <w:rPr>
                <w:rFonts w:hint="default"/>
                <w:i/>
                <w:sz w:val="24"/>
                <w:lang w:val="en-US"/>
              </w:rPr>
              <w:t>m</w:t>
            </w:r>
            <w:r>
              <w:rPr>
                <w:i/>
                <w:sz w:val="24"/>
                <w:lang w:val="en-US"/>
              </w:rPr>
              <w:t>es citoyens! P.118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4</w:t>
            </w:r>
          </w:p>
        </w:tc>
        <w:tc>
          <w:tcPr>
            <w:tcW w:w="5591" w:type="dxa"/>
          </w:tcPr>
          <w:p>
            <w:pPr>
              <w:pStyle w:val="14"/>
              <w:ind w:left="-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fr-FR"/>
              </w:rPr>
              <w:t>Qui ne risqu</w:t>
            </w:r>
            <w:r>
              <w:rPr>
                <w:rFonts w:hint="default"/>
                <w:i/>
                <w:sz w:val="24"/>
                <w:lang w:val="en-US"/>
              </w:rPr>
              <w:t>e</w:t>
            </w:r>
            <w:r>
              <w:rPr>
                <w:i/>
                <w:sz w:val="24"/>
                <w:lang w:val="fr-FR"/>
              </w:rPr>
              <w:t xml:space="preserve"> rien n` a rien. </w:t>
            </w:r>
            <w:r>
              <w:rPr>
                <w:i/>
                <w:sz w:val="24"/>
                <w:lang w:val="en-US"/>
              </w:rPr>
              <w:t>P. 126.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i/>
                <w:sz w:val="24"/>
                <w:lang w:val="en-US"/>
              </w:rPr>
              <w:t>Les saison</w:t>
            </w:r>
            <w:r>
              <w:rPr>
                <w:rFonts w:hint="default"/>
                <w:i/>
                <w:sz w:val="24"/>
                <w:lang w:val="en-US"/>
              </w:rPr>
              <w:t>s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5</w:t>
            </w:r>
          </w:p>
        </w:tc>
        <w:tc>
          <w:tcPr>
            <w:tcW w:w="559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i/>
                <w:sz w:val="24"/>
                <w:lang w:val="fr-FR"/>
              </w:rPr>
              <w:t xml:space="preserve">La fortune sourit aux audacieux. </w:t>
            </w:r>
            <w:r>
              <w:rPr>
                <w:i/>
                <w:sz w:val="24"/>
                <w:lang w:val="fr-FR"/>
              </w:rPr>
              <w:br w:type="textWrapping"/>
            </w:r>
            <w:r>
              <w:rPr>
                <w:i/>
                <w:sz w:val="24"/>
                <w:lang w:val="en-US"/>
              </w:rPr>
              <w:t>P. 134.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6</w:t>
            </w:r>
          </w:p>
        </w:tc>
        <w:tc>
          <w:tcPr>
            <w:tcW w:w="5591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i/>
                <w:sz w:val="24"/>
                <w:lang w:val="fr-FR"/>
              </w:rPr>
              <w:t xml:space="preserve">La publicité et nos rêves. </w:t>
            </w:r>
            <w:r>
              <w:rPr>
                <w:i/>
                <w:sz w:val="24"/>
                <w:lang w:val="en-US"/>
              </w:rPr>
              <w:t>P. 14</w:t>
            </w:r>
            <w:r>
              <w:rPr>
                <w:rFonts w:hint="default"/>
                <w:i/>
                <w:sz w:val="24"/>
                <w:lang w:val="ru-RU"/>
              </w:rPr>
              <w:t>4</w:t>
            </w:r>
            <w:r>
              <w:rPr>
                <w:rFonts w:hint="default"/>
                <w:i/>
                <w:sz w:val="24"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СРОСРОП2.Консультация 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7</w:t>
            </w:r>
          </w:p>
        </w:tc>
        <w:tc>
          <w:tcPr>
            <w:tcW w:w="5591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/>
                <w:i/>
                <w:sz w:val="24"/>
                <w:lang w:val="en-US"/>
              </w:rPr>
              <w:t>C</w:t>
            </w:r>
            <w:r>
              <w:rPr>
                <w:i/>
                <w:sz w:val="24"/>
                <w:lang w:val="en-US"/>
              </w:rPr>
              <w:t>ampagne publicitaire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РК1</w:t>
            </w:r>
          </w:p>
        </w:tc>
        <w:tc>
          <w:tcPr>
            <w:tcW w:w="559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Le travail de controle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8</w:t>
            </w:r>
          </w:p>
        </w:tc>
        <w:tc>
          <w:tcPr>
            <w:tcW w:w="5591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</w:t>
            </w:r>
            <w:r>
              <w:rPr>
                <w:i/>
                <w:sz w:val="24"/>
                <w:lang w:val="en-US"/>
              </w:rPr>
              <w:t>La France</w:t>
            </w:r>
            <w:r>
              <w:rPr>
                <w:rFonts w:hint="default"/>
                <w:i/>
                <w:sz w:val="24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СРОП4.Консультация по СРО3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9</w:t>
            </w:r>
          </w:p>
        </w:tc>
        <w:tc>
          <w:tcPr>
            <w:tcW w:w="5591" w:type="dxa"/>
          </w:tcPr>
          <w:p>
            <w:pPr>
              <w:pStyle w:val="14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i/>
                <w:sz w:val="24"/>
                <w:lang w:val="en-US"/>
              </w:rPr>
              <w:t>L</w:t>
            </w:r>
            <w:r>
              <w:rPr>
                <w:i/>
                <w:sz w:val="24"/>
                <w:lang w:val="fr-FR"/>
              </w:rPr>
              <w:t>a situation géographique de la Fran</w:t>
            </w:r>
            <w:r>
              <w:rPr>
                <w:rFonts w:hint="default"/>
                <w:i/>
                <w:sz w:val="24"/>
                <w:lang w:val="fr-FR"/>
              </w:rPr>
              <w:t>ce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Donner so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n opinion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10</w:t>
            </w:r>
          </w:p>
        </w:tc>
        <w:tc>
          <w:tcPr>
            <w:tcW w:w="5591" w:type="dxa"/>
          </w:tcPr>
          <w:p>
            <w:pPr>
              <w:pStyle w:val="14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i/>
                <w:sz w:val="24"/>
                <w:lang w:val="fr-FR"/>
              </w:rPr>
              <w:t>La situation géographique de la Fran</w:t>
            </w:r>
            <w:r>
              <w:rPr>
                <w:rFonts w:hint="default"/>
                <w:i/>
                <w:sz w:val="24"/>
                <w:lang w:val="fr-FR"/>
              </w:rPr>
              <w:t>ce</w:t>
            </w:r>
            <w:r>
              <w:rPr>
                <w:rFonts w:hint="default"/>
                <w:i/>
                <w:sz w:val="24"/>
                <w:lang w:val="en-US"/>
              </w:rPr>
              <w:t xml:space="preserve"> </w:t>
            </w:r>
            <w:r>
              <w:rPr>
                <w:rFonts w:hint="default"/>
                <w:i/>
                <w:sz w:val="24"/>
                <w:lang w:val="ru-RU"/>
              </w:rPr>
              <w:t xml:space="preserve">СРО 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11</w:t>
            </w:r>
          </w:p>
        </w:tc>
        <w:tc>
          <w:tcPr>
            <w:tcW w:w="559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i/>
                <w:sz w:val="24"/>
                <w:lang w:val="fr-FR"/>
              </w:rPr>
              <w:t>La France et le monde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12</w:t>
            </w:r>
          </w:p>
        </w:tc>
        <w:tc>
          <w:tcPr>
            <w:tcW w:w="559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i/>
                <w:sz w:val="24"/>
                <w:lang w:val="fr-FR"/>
              </w:rPr>
              <w:t>La France et le monde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13</w:t>
            </w:r>
          </w:p>
        </w:tc>
        <w:tc>
          <w:tcPr>
            <w:tcW w:w="5696" w:type="dxa"/>
            <w:gridSpan w:val="2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Le</w:t>
            </w:r>
            <w:r>
              <w:rPr>
                <w:rFonts w:hint="default"/>
                <w:b w:val="0"/>
                <w:bCs w:val="0"/>
                <w:i/>
                <w:iCs/>
                <w:sz w:val="28"/>
                <w:szCs w:val="28"/>
                <w:vertAlign w:val="baseline"/>
                <w:lang w:val="en-US"/>
              </w:rPr>
              <w:t xml:space="preserve"> Kazakhstan: sa situation geographique,son economie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14</w:t>
            </w:r>
          </w:p>
        </w:tc>
        <w:tc>
          <w:tcPr>
            <w:tcW w:w="5696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sz w:val="28"/>
                <w:szCs w:val="28"/>
                <w:vertAlign w:val="baseline"/>
                <w:lang w:val="en-US"/>
              </w:rPr>
              <w:t>Le Kazakhstan: sa situation geographique,son economie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15</w:t>
            </w:r>
          </w:p>
        </w:tc>
        <w:tc>
          <w:tcPr>
            <w:tcW w:w="5696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Le travail de controle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РК 2</w:t>
            </w:r>
          </w:p>
        </w:tc>
        <w:tc>
          <w:tcPr>
            <w:tcW w:w="5696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67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67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ind w:firstLine="4062" w:firstLineChars="1450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                                                        </w:t>
      </w:r>
    </w:p>
    <w:p>
      <w:pPr>
        <w:ind w:firstLine="4062" w:firstLineChars="1450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                                 </w:t>
      </w:r>
    </w:p>
    <w:p>
      <w:pPr>
        <w:ind w:left="7238" w:leftChars="3016" w:firstLine="11065" w:firstLineChars="3950"/>
        <w:rPr>
          <w:rFonts w:hint="default"/>
          <w:b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 Д</w:t>
      </w:r>
      <w:r>
        <w:rPr>
          <w:b/>
          <w:lang w:val="ru-RU"/>
        </w:rPr>
        <w:t>екан</w:t>
      </w:r>
      <w:r>
        <w:rPr>
          <w:rFonts w:hint="default"/>
          <w:b/>
          <w:lang w:val="ru-RU"/>
        </w:rPr>
        <w:t xml:space="preserve">______  Б.У.Джолдасбекова  </w:t>
      </w:r>
    </w:p>
    <w:p>
      <w:pPr>
        <w:ind w:firstLine="7324" w:firstLineChars="305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 xml:space="preserve">Заведующая кафедрой______  М.М.Аймагамбетова                       </w:t>
      </w:r>
    </w:p>
    <w:p>
      <w:pPr>
        <w:ind w:firstLine="7324" w:firstLineChars="305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Лектор_____ Ш.М.Макатаева</w:t>
      </w:r>
    </w:p>
    <w:p>
      <w:pPr>
        <w:ind w:firstLine="7324" w:firstLineChars="3050"/>
        <w:rPr>
          <w:rFonts w:hint="default"/>
          <w:b/>
          <w:bCs/>
          <w:lang w:val="ru-RU"/>
        </w:rPr>
      </w:pPr>
    </w:p>
    <w:p>
      <w:pPr>
        <w:ind w:left="22204" w:leftChars="6200" w:hanging="7324" w:hangingChars="305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 xml:space="preserve">                 ЛЛЛектор_________  Ш.М.Макатаева</w:t>
      </w:r>
    </w:p>
    <w:p>
      <w:pPr>
        <w:ind w:firstLine="6243" w:firstLineChars="2600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lang w:val="ru-RU"/>
        </w:rPr>
        <w:t xml:space="preserve">                                                                                                                         </w:t>
      </w:r>
    </w:p>
    <w:tbl>
      <w:tblPr>
        <w:tblStyle w:val="19"/>
        <w:tblpPr w:leftFromText="180" w:rightFromText="180" w:vertAnchor="text" w:tblpX="13037" w:tblpY="6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2" w:type="dxa"/>
            <w:tcBorders>
              <w:top w:val="nil"/>
              <w:left w:val="nil"/>
            </w:tcBorders>
          </w:tcPr>
          <w:p>
            <w:pPr>
              <w:rPr>
                <w:sz w:val="20"/>
                <w:szCs w:val="20"/>
                <w:vertAlign w:val="baseline"/>
                <w:lang w:val="kk-KZ"/>
              </w:rPr>
            </w:pPr>
          </w:p>
        </w:tc>
      </w:tr>
    </w:tbl>
    <w:p>
      <w:pPr>
        <w:rPr>
          <w:sz w:val="20"/>
          <w:szCs w:val="20"/>
          <w:lang w:val="kk-KZ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</w:p>
    <w:p>
      <w:pPr>
        <w:rPr>
          <w:sz w:val="20"/>
          <w:szCs w:val="20"/>
          <w:lang w:val="kk-KZ"/>
        </w:rPr>
      </w:pPr>
    </w:p>
    <w:p>
      <w:pPr>
        <w:contextualSpacing/>
        <w:jc w:val="both"/>
        <w:rPr>
          <w:b/>
          <w:i/>
          <w:vertAlign w:val="baseline"/>
          <w:lang w:val="kk-KZ"/>
        </w:rPr>
      </w:pPr>
      <w:r>
        <w:rPr>
          <w:b/>
        </w:rPr>
        <w:t xml:space="preserve">    </w:t>
      </w:r>
    </w:p>
    <w:p>
      <w:pPr>
        <w:contextualSpacing/>
        <w:jc w:val="both"/>
        <w:rPr>
          <w:b/>
          <w:i/>
          <w:lang w:val="kk-KZ"/>
        </w:rPr>
      </w:pPr>
    </w:p>
    <w:p>
      <w:pPr>
        <w:contextualSpacing/>
        <w:jc w:val="both"/>
        <w:rPr>
          <w:b/>
        </w:rPr>
      </w:pPr>
    </w:p>
    <w:p>
      <w:pPr>
        <w:ind w:firstLine="6243" w:firstLineChars="2600"/>
        <w:rPr>
          <w:rFonts w:hint="default"/>
          <w:b/>
          <w:bCs/>
          <w:lang w:val="ru-RU"/>
        </w:rPr>
      </w:pPr>
      <w:r>
        <w:rPr>
          <w:b/>
          <w:lang w:val="ru-RU"/>
        </w:rPr>
        <w:t>Декан</w:t>
      </w:r>
      <w:r>
        <w:rPr>
          <w:rFonts w:hint="default"/>
          <w:b/>
          <w:lang w:val="ru-RU"/>
        </w:rPr>
        <w:t>______Б.У.Джолдасбекова</w:t>
      </w:r>
      <w:r>
        <w:rPr>
          <w:b/>
        </w:rPr>
        <w:tab/>
      </w:r>
      <w:r>
        <w:rPr>
          <w:rFonts w:hint="default"/>
          <w:b/>
          <w:lang w:val="ru-RU"/>
        </w:rPr>
        <w:t xml:space="preserve">     </w:t>
      </w: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7886" w:leftChars="2600" w:hanging="11646" w:hangingChars="485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Заведующая кафедрой______М.М.Аймагамбетова</w:t>
      </w: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firstLine="6243" w:firstLineChars="260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Лектор_____Ш.М.Макатаева</w:t>
      </w: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en-US"/>
        </w:rPr>
      </w:pPr>
    </w:p>
    <w:sectPr>
      <w:footerReference r:id="rId3" w:type="default"/>
      <w:pgSz w:w="16838" w:h="11906" w:orient="landscape"/>
      <w:pgMar w:top="850" w:right="1418" w:bottom="1701" w:left="568" w:header="708" w:footer="708" w:gutter="0"/>
      <w:pgNumType w:fmt="decimal"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widowControl/>
      <w:autoSpaceDE/>
      <w:autoSpaceDN/>
      <w:jc w:val="both"/>
    </w:pPr>
    <w:r>
      <w:rPr>
        <w:rFonts w:hint="default"/>
        <w:b/>
        <w:bCs/>
        <w:lang w:val="en-US"/>
      </w:rPr>
      <w:t xml:space="preserve">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93162"/>
    <w:multiLevelType w:val="singleLevel"/>
    <w:tmpl w:val="2299316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BA05DFD"/>
    <w:multiLevelType w:val="multilevel"/>
    <w:tmpl w:val="5BA05DFD"/>
    <w:lvl w:ilvl="0" w:tentative="0">
      <w:start w:val="1"/>
      <w:numFmt w:val="decimal"/>
      <w:lvlText w:val="%1."/>
      <w:lvlJc w:val="left"/>
      <w:pPr>
        <w:ind w:left="847" w:hanging="360"/>
      </w:pPr>
    </w:lvl>
    <w:lvl w:ilvl="1" w:tentative="0">
      <w:start w:val="1"/>
      <w:numFmt w:val="lowerLetter"/>
      <w:lvlText w:val="%2."/>
      <w:lvlJc w:val="left"/>
      <w:pPr>
        <w:ind w:left="1646" w:hanging="360"/>
      </w:pPr>
    </w:lvl>
    <w:lvl w:ilvl="2" w:tentative="0">
      <w:start w:val="1"/>
      <w:numFmt w:val="lowerRoman"/>
      <w:lvlText w:val="%3."/>
      <w:lvlJc w:val="right"/>
      <w:pPr>
        <w:ind w:left="2366" w:hanging="180"/>
      </w:pPr>
    </w:lvl>
    <w:lvl w:ilvl="3" w:tentative="0">
      <w:start w:val="1"/>
      <w:numFmt w:val="decimal"/>
      <w:lvlText w:val="%4."/>
      <w:lvlJc w:val="left"/>
      <w:pPr>
        <w:ind w:left="3086" w:hanging="360"/>
      </w:pPr>
    </w:lvl>
    <w:lvl w:ilvl="4" w:tentative="0">
      <w:start w:val="1"/>
      <w:numFmt w:val="lowerLetter"/>
      <w:lvlText w:val="%5."/>
      <w:lvlJc w:val="left"/>
      <w:pPr>
        <w:ind w:left="3806" w:hanging="360"/>
      </w:pPr>
    </w:lvl>
    <w:lvl w:ilvl="5" w:tentative="0">
      <w:start w:val="1"/>
      <w:numFmt w:val="lowerRoman"/>
      <w:lvlText w:val="%6."/>
      <w:lvlJc w:val="right"/>
      <w:pPr>
        <w:ind w:left="4526" w:hanging="180"/>
      </w:pPr>
    </w:lvl>
    <w:lvl w:ilvl="6" w:tentative="0">
      <w:start w:val="1"/>
      <w:numFmt w:val="decimal"/>
      <w:lvlText w:val="%7."/>
      <w:lvlJc w:val="left"/>
      <w:pPr>
        <w:ind w:left="5246" w:hanging="360"/>
      </w:pPr>
    </w:lvl>
    <w:lvl w:ilvl="7" w:tentative="0">
      <w:start w:val="1"/>
      <w:numFmt w:val="lowerLetter"/>
      <w:lvlText w:val="%8."/>
      <w:lvlJc w:val="left"/>
      <w:pPr>
        <w:ind w:left="5966" w:hanging="360"/>
      </w:pPr>
    </w:lvl>
    <w:lvl w:ilvl="8" w:tentative="0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4FA27D9"/>
    <w:rsid w:val="185042DF"/>
    <w:rsid w:val="270E4B8B"/>
    <w:rsid w:val="280E640F"/>
    <w:rsid w:val="2AEB2CE2"/>
    <w:rsid w:val="2CE5D884"/>
    <w:rsid w:val="2E2DA889"/>
    <w:rsid w:val="32467FF6"/>
    <w:rsid w:val="33E32E64"/>
    <w:rsid w:val="36C309FF"/>
    <w:rsid w:val="3C3D0F13"/>
    <w:rsid w:val="3C5D747E"/>
    <w:rsid w:val="416217D9"/>
    <w:rsid w:val="56E9367D"/>
    <w:rsid w:val="594D7AEF"/>
    <w:rsid w:val="5BA66E7F"/>
    <w:rsid w:val="5CAC030C"/>
    <w:rsid w:val="68D17954"/>
    <w:rsid w:val="706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99"/>
    <w:rPr>
      <w:rFonts w:cs="Times New Roman"/>
      <w:color w:val="auto"/>
      <w:u w:val="none"/>
    </w:rPr>
  </w:style>
  <w:style w:type="character" w:styleId="11">
    <w:name w:val="Strong"/>
    <w:qFormat/>
    <w:uiPriority w:val="0"/>
    <w:rPr>
      <w:b/>
      <w:bCs/>
    </w:rPr>
  </w:style>
  <w:style w:type="paragraph" w:styleId="12">
    <w:name w:val="Balloon Text"/>
    <w:basedOn w:val="1"/>
    <w:link w:val="3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Body Text"/>
    <w:basedOn w:val="1"/>
    <w:qFormat/>
    <w:uiPriority w:val="1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footer"/>
    <w:basedOn w:val="1"/>
    <w:link w:val="40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lang w:eastAsia="ru-RU"/>
    </w:rPr>
  </w:style>
  <w:style w:type="paragraph" w:styleId="1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paragraph"/>
    <w:basedOn w:val="1"/>
    <w:qFormat/>
    <w:uiPriority w:val="0"/>
    <w:pPr>
      <w:spacing w:before="100" w:beforeAutospacing="1" w:after="100" w:afterAutospacing="1"/>
    </w:pPr>
    <w:rPr>
      <w:lang w:eastAsia="ru-RU"/>
    </w:rPr>
  </w:style>
  <w:style w:type="table" w:customStyle="1" w:styleId="21">
    <w:name w:val="_Style 1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2">
    <w:name w:val="_Style 1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1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1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1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17"/>
    <w:basedOn w:val="9"/>
    <w:qFormat/>
    <w:uiPriority w:val="0"/>
    <w:rPr>
      <w:sz w:val="20"/>
      <w:szCs w:val="20"/>
    </w:rPr>
  </w:style>
  <w:style w:type="table" w:customStyle="1" w:styleId="27">
    <w:name w:val="_Style 18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_Style 19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9">
    <w:name w:val="_Style 20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0">
    <w:name w:val="_Style 21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_Style 2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2">
    <w:name w:val="_Style 2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3">
    <w:name w:val="_Style 2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4">
    <w:name w:val="_Style 2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5">
    <w:name w:val="_Style 2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6">
    <w:name w:val="_Style 27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7">
    <w:name w:val="_Style 28"/>
    <w:basedOn w:val="9"/>
    <w:qFormat/>
    <w:uiPriority w:val="0"/>
    <w:tblPr>
      <w:tblCellMar>
        <w:left w:w="115" w:type="dxa"/>
        <w:right w:w="115" w:type="dxa"/>
      </w:tblCellMar>
    </w:tblPr>
  </w:style>
  <w:style w:type="character" w:customStyle="1" w:styleId="38">
    <w:name w:val="Текст выноски Знак"/>
    <w:basedOn w:val="8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39">
    <w:name w:val="Верхний колонтитул Знак"/>
    <w:basedOn w:val="8"/>
    <w:link w:val="13"/>
    <w:qFormat/>
    <w:uiPriority w:val="99"/>
  </w:style>
  <w:style w:type="character" w:customStyle="1" w:styleId="40">
    <w:name w:val="Нижний колонтитул Знак"/>
    <w:basedOn w:val="8"/>
    <w:link w:val="16"/>
    <w:qFormat/>
    <w:uiPriority w:val="99"/>
  </w:style>
  <w:style w:type="paragraph" w:styleId="41">
    <w:name w:val="List Paragraph"/>
    <w:basedOn w:val="1"/>
    <w:link w:val="42"/>
    <w:qFormat/>
    <w:uiPriority w:val="34"/>
    <w:pPr>
      <w:ind w:left="720"/>
      <w:contextualSpacing/>
    </w:pPr>
  </w:style>
  <w:style w:type="character" w:customStyle="1" w:styleId="42">
    <w:name w:val="Абзац списка Знак"/>
    <w:link w:val="41"/>
    <w:qFormat/>
    <w:locked/>
    <w:uiPriority w:val="34"/>
  </w:style>
  <w:style w:type="character" w:customStyle="1" w:styleId="43">
    <w:name w:val="contentcontrolboundarysink"/>
    <w:basedOn w:val="8"/>
    <w:qFormat/>
    <w:uiPriority w:val="0"/>
  </w:style>
  <w:style w:type="character" w:customStyle="1" w:styleId="44">
    <w:name w:val="normaltextrun"/>
    <w:basedOn w:val="8"/>
    <w:qFormat/>
    <w:uiPriority w:val="0"/>
  </w:style>
  <w:style w:type="character" w:customStyle="1" w:styleId="45">
    <w:name w:val="eop"/>
    <w:basedOn w:val="8"/>
    <w:qFormat/>
    <w:uiPriority w:val="0"/>
  </w:style>
  <w:style w:type="table" w:customStyle="1" w:styleId="4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7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/>
</ds:datastoreItem>
</file>

<file path=customXml/itemProps2.xml><?xml version="1.0" encoding="utf-8"?>
<ds:datastoreItem xmlns:ds="http://schemas.openxmlformats.org/officeDocument/2006/customXml" ds:itemID="{0B8365E6-5F13-467B-842E-9BE5178AD20C}">
  <ds:schemaRefs/>
</ds:datastoreItem>
</file>

<file path=customXml/itemProps3.xml><?xml version="1.0" encoding="utf-8"?>
<ds:datastoreItem xmlns:ds="http://schemas.openxmlformats.org/officeDocument/2006/customXml" ds:itemID="{65585658-F44C-45A0-8AD2-CF666805F4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2724</Words>
  <Characters>15531</Characters>
  <Lines>129</Lines>
  <Paragraphs>36</Paragraphs>
  <TotalTime>7</TotalTime>
  <ScaleCrop>false</ScaleCrop>
  <LinksUpToDate>false</LinksUpToDate>
  <CharactersWithSpaces>18219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2022-06-22T05:26:00Z</dcterms:created>
  <dc:creator>Амирбекова Гулмира</dc:creator>
  <cp:lastModifiedBy>Admin</cp:lastModifiedBy>
  <cp:lastPrinted>2023-06-26T06:38:00Z</cp:lastPrinted>
  <dcterms:modified xsi:type="dcterms:W3CDTF">2023-08-23T05:56:00Z</dcterms:modified>
  <cp:revision>603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AB83E68E113D482A901145FB182A3D46</vt:lpwstr>
  </property>
</Properties>
</file>